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6CF" w:rsidRPr="008836CF" w:rsidRDefault="008836CF" w:rsidP="008836CF">
      <w:pPr>
        <w:suppressAutoHyphens/>
        <w:spacing w:after="120" w:line="240" w:lineRule="auto"/>
        <w:jc w:val="center"/>
        <w:outlineLvl w:val="0"/>
        <w:rPr>
          <w:rFonts w:eastAsia="Times New Roman"/>
          <w:b/>
          <w:caps/>
          <w:kern w:val="28"/>
          <w:sz w:val="32"/>
          <w:szCs w:val="32"/>
          <w:lang w:eastAsia="ru-RU"/>
        </w:rPr>
      </w:pPr>
      <w:bookmarkStart w:id="0" w:name="_Toc231113112"/>
      <w:r w:rsidRPr="008836CF">
        <w:rPr>
          <w:rFonts w:eastAsia="Times New Roman"/>
          <w:b/>
          <w:caps/>
          <w:kern w:val="28"/>
          <w:sz w:val="32"/>
          <w:szCs w:val="32"/>
          <w:lang w:eastAsia="ru-RU"/>
        </w:rPr>
        <w:t>Лекция 6. Транспортные средства и погрузочно–разгрузочные машины</w:t>
      </w:r>
      <w:bookmarkEnd w:id="0"/>
    </w:p>
    <w:p w:rsidR="008836CF" w:rsidRPr="008836CF" w:rsidRDefault="008836CF" w:rsidP="008836CF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b/>
          <w:sz w:val="32"/>
          <w:szCs w:val="32"/>
          <w:lang w:eastAsia="ru-RU"/>
        </w:rPr>
      </w:pPr>
      <w:r w:rsidRPr="008836CF">
        <w:rPr>
          <w:rFonts w:eastAsia="Times New Roman"/>
          <w:b/>
          <w:sz w:val="32"/>
          <w:szCs w:val="32"/>
          <w:lang w:eastAsia="ru-RU"/>
        </w:rPr>
        <w:t>Грузовые автомобили и тракторы</w:t>
      </w:r>
    </w:p>
    <w:p w:rsidR="008836CF" w:rsidRPr="008836CF" w:rsidRDefault="008836CF" w:rsidP="008836CF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Одним из основных этапов технологического процесса современного индустриального строи</w:t>
      </w:r>
      <w:r w:rsidRPr="008836CF">
        <w:rPr>
          <w:rFonts w:eastAsia="Times New Roman"/>
          <w:lang w:eastAsia="ru-RU"/>
        </w:rPr>
        <w:softHyphen/>
        <w:t>тельства является доставка к месту производства работ строительных материалов, изделий, кон</w:t>
      </w:r>
      <w:r w:rsidRPr="008836CF">
        <w:rPr>
          <w:rFonts w:eastAsia="Times New Roman"/>
          <w:lang w:eastAsia="ru-RU"/>
        </w:rPr>
        <w:softHyphen/>
        <w:t>струкций и оборудования, осуществляемая транс</w:t>
      </w:r>
      <w:r w:rsidRPr="008836CF">
        <w:rPr>
          <w:rFonts w:eastAsia="Times New Roman"/>
          <w:lang w:eastAsia="ru-RU"/>
        </w:rPr>
        <w:softHyphen/>
        <w:t>портными машинами: грузовыми автомобилями, тракторами и колесными тягачами, прицепными и полуприцепными транспортными средствами общего назначения, специализированными транс</w:t>
      </w:r>
      <w:r w:rsidRPr="008836CF">
        <w:rPr>
          <w:rFonts w:eastAsia="Times New Roman"/>
          <w:lang w:eastAsia="ru-RU"/>
        </w:rPr>
        <w:softHyphen/>
        <w:t>портными средствами. Выбор типа транспортных средств определяется характером и количеством перемещаемых грузов, дальностью перевозок, состоянием дорог и временем, отведенным на их доставку. Кроме грузоперевозок автомобили, тракторы и тягачи используются как тяговые средства прицепных и полуприцепных строитель</w:t>
      </w:r>
      <w:r w:rsidRPr="008836CF">
        <w:rPr>
          <w:rFonts w:eastAsia="Times New Roman"/>
          <w:lang w:eastAsia="ru-RU"/>
        </w:rPr>
        <w:softHyphen/>
        <w:t>ных машин, а также в качестве унифицированной базы навесных строительных машин: экскавато</w:t>
      </w:r>
      <w:r w:rsidRPr="008836CF">
        <w:rPr>
          <w:rFonts w:eastAsia="Times New Roman"/>
          <w:lang w:eastAsia="ru-RU"/>
        </w:rPr>
        <w:softHyphen/>
        <w:t>ров, кранов, погрузчиков, бульдозеров, скреперов, бурильных и сваебойных установок и т. п. Отдель</w:t>
      </w:r>
      <w:r w:rsidRPr="008836CF">
        <w:rPr>
          <w:rFonts w:eastAsia="Times New Roman"/>
          <w:lang w:eastAsia="ru-RU"/>
        </w:rPr>
        <w:softHyphen/>
        <w:t>ные узлы автомобилей, тракторов и тягачей широко используются в конструкциях многих строительных машин.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b/>
          <w:lang w:eastAsia="ru-RU"/>
        </w:rPr>
        <w:t>Грузовые автомобили</w:t>
      </w:r>
      <w:r w:rsidRPr="008836CF">
        <w:rPr>
          <w:rFonts w:eastAsia="Times New Roman"/>
          <w:lang w:eastAsia="ru-RU"/>
        </w:rPr>
        <w:t xml:space="preserve"> обладают сравнительно большой скоростью передвижения (до 90км/ч), маневренностью, малым радиусом поворота, могут преодолевать довольно крутые подъемы и спуски, приспособлены для работы с прицепами, полуприцепами общего и специального назначе</w:t>
      </w:r>
      <w:r w:rsidRPr="008836CF">
        <w:rPr>
          <w:rFonts w:eastAsia="Times New Roman"/>
          <w:lang w:eastAsia="ru-RU"/>
        </w:rPr>
        <w:softHyphen/>
        <w:t>ния, а также могут быть оснащены погрузочно-разгрузочными механизмами.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Грузовые автомобили обозначаются колесной формулой А×Б, где А – общее число колес, Б – число ведущих колес, причем сдвоенные скаты задних мостов считаются за одно колесо. Отече</w:t>
      </w:r>
      <w:r w:rsidRPr="008836CF">
        <w:rPr>
          <w:rFonts w:eastAsia="Times New Roman"/>
          <w:lang w:eastAsia="ru-RU"/>
        </w:rPr>
        <w:softHyphen/>
        <w:t>ственная промышленность выпускает бортовые автомобили и седельные тягачи: двухосные с колесной формулой 4×2 и 4×4, трехосные с колесной формулой 6×4 и 6×6. Автомобили с колесной формулой 4×2 и 6×4 относятся к машинам ограниченной (дорожной) проходимости и предназначены для эксплуатации по усовершенствованным и грунтовым дорогам. Автомобили с колесной формулой 4×4 и 6×6 относятся к машинам повышенной и высокой проходимости и могут эксплуатироваться в усло</w:t>
      </w:r>
      <w:r w:rsidRPr="008836CF">
        <w:rPr>
          <w:rFonts w:eastAsia="Times New Roman"/>
          <w:lang w:eastAsia="ru-RU"/>
        </w:rPr>
        <w:softHyphen/>
        <w:t>виях пересеченной местности и бездорожья. Различают автомобили общего назначения и спе</w:t>
      </w:r>
      <w:r w:rsidRPr="008836CF">
        <w:rPr>
          <w:rFonts w:eastAsia="Times New Roman"/>
          <w:lang w:eastAsia="ru-RU"/>
        </w:rPr>
        <w:softHyphen/>
        <w:t>циализированные. К автомобилям общего назна</w:t>
      </w:r>
      <w:r w:rsidRPr="008836CF">
        <w:rPr>
          <w:rFonts w:eastAsia="Times New Roman"/>
          <w:lang w:eastAsia="ru-RU"/>
        </w:rPr>
        <w:softHyphen/>
        <w:t>чения относятся машины с кузовом в виде открытой сверху платформы с бортами, бортовые автомобили повышенной проходимости со всеми ведущими колесами и увеличенным количеством осей и автомобили-тягачи, оборудованные сцеп</w:t>
      </w:r>
      <w:r w:rsidRPr="008836CF">
        <w:rPr>
          <w:rFonts w:eastAsia="Times New Roman"/>
          <w:lang w:eastAsia="ru-RU"/>
        </w:rPr>
        <w:softHyphen/>
        <w:t>ными устройствами для работы с прицепами, полуприцепами и роспусками.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 xml:space="preserve">Грузовые автомобили массового производства имеют единую конструктивную схему и состоят из трех основных частей (рис. 1, а, б): двигателя 1, шасси 3 и кузова 2 для груза. Кузова бортовых автомобилей </w:t>
      </w:r>
      <w:r w:rsidRPr="008836CF">
        <w:rPr>
          <w:rFonts w:eastAsia="Times New Roman"/>
          <w:lang w:eastAsia="ru-RU"/>
        </w:rPr>
        <w:lastRenderedPageBreak/>
        <w:t>представляют собой деревянную или металлическую платформу с откидными бортами и предназначаются для перевозки преимуще</w:t>
      </w:r>
      <w:r w:rsidRPr="008836CF">
        <w:rPr>
          <w:rFonts w:eastAsia="Times New Roman"/>
          <w:lang w:eastAsia="ru-RU"/>
        </w:rPr>
        <w:softHyphen/>
        <w:t>ственно штучных грузов. Вместе с одноосными прицепами бортовые автомобили применяют для перевозки длинномерных грузов – труб, свай, бревен, проката металлов и т. д.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 xml:space="preserve">На базе стандартных шасси с укороченной базой и укороченным задним свесом рамы промышленностью выпускаются автомобильные </w:t>
      </w:r>
      <w:r w:rsidRPr="008836CF">
        <w:rPr>
          <w:rFonts w:eastAsia="Times New Roman"/>
          <w:b/>
          <w:lang w:eastAsia="ru-RU"/>
        </w:rPr>
        <w:t>тягачи седельного типа</w:t>
      </w:r>
      <w:r w:rsidRPr="008836CF">
        <w:rPr>
          <w:rFonts w:eastAsia="Times New Roman"/>
          <w:lang w:eastAsia="ru-RU"/>
        </w:rPr>
        <w:t xml:space="preserve"> (рис. 1, в), работающие в сцепе с одно-, двух- и трехосными полуприцепа</w:t>
      </w:r>
      <w:r w:rsidRPr="008836CF">
        <w:rPr>
          <w:rFonts w:eastAsia="Times New Roman"/>
          <w:lang w:eastAsia="ru-RU"/>
        </w:rPr>
        <w:softHyphen/>
        <w:t>ми. На раме шасси тягача крепится опорная плита и седельно-сцепное устройство 4, восприни</w:t>
      </w:r>
      <w:r w:rsidRPr="008836CF">
        <w:rPr>
          <w:rFonts w:eastAsia="Times New Roman"/>
          <w:lang w:eastAsia="ru-RU"/>
        </w:rPr>
        <w:softHyphen/>
        <w:t>мающее силу тяжести груженого полуприцепа и служащее для передачи ему тягового усилия, развиваемого автомобилем. Применение автомобильных тягачей седельного типа с полуприцепами позволяет лучше использовать мощность двигателя и значительно увеличить грузоподъ</w:t>
      </w:r>
      <w:r w:rsidRPr="008836CF">
        <w:rPr>
          <w:rFonts w:eastAsia="Times New Roman"/>
          <w:lang w:eastAsia="ru-RU"/>
        </w:rPr>
        <w:softHyphen/>
        <w:t>емность автомобиля. Седельные автотягачи способны работать с гружеными полуприцепами массой 7,5...32 т.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lang w:eastAsia="ru-RU"/>
        </w:rPr>
      </w:pPr>
      <w:r w:rsidRPr="008836CF">
        <w:rPr>
          <w:rFonts w:eastAsia="Times New Roman"/>
          <w:noProof/>
          <w:lang w:eastAsia="ru-RU"/>
        </w:rPr>
        <w:drawing>
          <wp:inline distT="0" distB="0" distL="0" distR="0" wp14:anchorId="451A5CD1" wp14:editId="1F67A4E1">
            <wp:extent cx="3763645" cy="5156835"/>
            <wp:effectExtent l="1905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645" cy="5156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8836CF">
        <w:rPr>
          <w:rFonts w:eastAsia="Times New Roman"/>
          <w:sz w:val="24"/>
          <w:szCs w:val="24"/>
          <w:lang w:eastAsia="ru-RU"/>
        </w:rPr>
        <w:t xml:space="preserve">Рис. 1. Грузовые автомобили общего назначения: </w:t>
      </w: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proofErr w:type="gramStart"/>
      <w:r w:rsidRPr="008836CF">
        <w:rPr>
          <w:rFonts w:eastAsia="Times New Roman"/>
          <w:sz w:val="24"/>
          <w:szCs w:val="24"/>
          <w:lang w:eastAsia="ru-RU"/>
        </w:rPr>
        <w:t>а</w:t>
      </w:r>
      <w:proofErr w:type="gramEnd"/>
      <w:r w:rsidRPr="008836CF">
        <w:rPr>
          <w:rFonts w:eastAsia="Times New Roman"/>
          <w:sz w:val="24"/>
          <w:szCs w:val="24"/>
          <w:lang w:eastAsia="ru-RU"/>
        </w:rPr>
        <w:t xml:space="preserve"> - с бортовой платформой; б - повышенной проходимости; в - седельный тягач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 xml:space="preserve"> 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lastRenderedPageBreak/>
        <w:t>На грузовых автомобилях применяются двигатели внутреннего сгорания – карбюраторные и дизели (наиболее распространены). Шасси состоит из гидромеханической или механической трансмиссии (силовой передачи), ходовой части и механизмов управления машиной.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Трансмиссия передает крутящий момент от вала двигателя к ведущим колесам, а также приводит в действие различное оборудование, установ</w:t>
      </w:r>
      <w:r w:rsidRPr="008836CF">
        <w:rPr>
          <w:rFonts w:eastAsia="Times New Roman"/>
          <w:lang w:eastAsia="ru-RU"/>
        </w:rPr>
        <w:softHyphen/>
        <w:t>ленное на автомобиле.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В трансмиссии автомобилей, работающих с автономным погрузочно-разгрузочным оборудо</w:t>
      </w:r>
      <w:r w:rsidRPr="008836CF">
        <w:rPr>
          <w:rFonts w:eastAsia="Times New Roman"/>
          <w:lang w:eastAsia="ru-RU"/>
        </w:rPr>
        <w:softHyphen/>
        <w:t>ванием, самосвальными прицепами и полуприце</w:t>
      </w:r>
      <w:r w:rsidRPr="008836CF">
        <w:rPr>
          <w:rFonts w:eastAsia="Times New Roman"/>
          <w:lang w:eastAsia="ru-RU"/>
        </w:rPr>
        <w:softHyphen/>
        <w:t>пами, а также используемых в качестве базы строительных машин, дополнительно включе</w:t>
      </w:r>
      <w:r w:rsidRPr="008836CF">
        <w:rPr>
          <w:rFonts w:eastAsia="Times New Roman"/>
          <w:lang w:eastAsia="ru-RU"/>
        </w:rPr>
        <w:softHyphen/>
        <w:t>на коробка отбора мощности для привода насосов гидросистемы подъемных механизмов и навесного рабочего оборудования.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b/>
          <w:lang w:eastAsia="ru-RU"/>
        </w:rPr>
        <w:t>Тракторы</w:t>
      </w:r>
      <w:r w:rsidRPr="008836CF">
        <w:rPr>
          <w:rFonts w:eastAsia="Times New Roman"/>
          <w:lang w:eastAsia="ru-RU"/>
        </w:rPr>
        <w:t xml:space="preserve"> применяют для транспортирования на прицепах строительных грузов и оборудования по грунтовым и временным дорогам, вне дорог, в стесненных условиях, а также передвижения и работы навесных и прицепных строительных машин. Они разделяются на сельскохозяй</w:t>
      </w:r>
      <w:r w:rsidRPr="008836CF">
        <w:rPr>
          <w:rFonts w:eastAsia="Times New Roman"/>
          <w:lang w:eastAsia="ru-RU"/>
        </w:rPr>
        <w:softHyphen/>
        <w:t>ственные, промышленные и специальные (для горных, подводных, подземных и других специальных работ). По конструкции ходового оборудова</w:t>
      </w:r>
      <w:r w:rsidRPr="008836CF">
        <w:rPr>
          <w:rFonts w:eastAsia="Times New Roman"/>
          <w:lang w:eastAsia="ru-RU"/>
        </w:rPr>
        <w:softHyphen/>
        <w:t>ния различают гусеничные и колесные тракторы. Главным параметром тракторов является макси</w:t>
      </w:r>
      <w:r w:rsidRPr="008836CF">
        <w:rPr>
          <w:rFonts w:eastAsia="Times New Roman"/>
          <w:lang w:eastAsia="ru-RU"/>
        </w:rPr>
        <w:softHyphen/>
        <w:t>мальное тяговое усилие на крюке, по величине которого (в тс) их относят к различным классам тяги. В строительстве используют тракторы сельскохозяйственного типа классов тяги 1,4; 2; 3; 4; 5; 6; 9; 15 и 25 (по сельскохозяй</w:t>
      </w:r>
      <w:r w:rsidRPr="008836CF">
        <w:rPr>
          <w:rFonts w:eastAsia="Times New Roman"/>
          <w:lang w:eastAsia="ru-RU"/>
        </w:rPr>
        <w:softHyphen/>
        <w:t>ственной классификации) и промышленного типа классов тяги 10; 15; 25; 35; 50 и 75 (по промышленной классификации). Тракторы про</w:t>
      </w:r>
      <w:r w:rsidRPr="008836CF">
        <w:rPr>
          <w:rFonts w:eastAsia="Times New Roman"/>
          <w:lang w:eastAsia="ru-RU"/>
        </w:rPr>
        <w:softHyphen/>
        <w:t>мышленного типа по конструктивно-эксплуатаци</w:t>
      </w:r>
      <w:r w:rsidRPr="008836CF">
        <w:rPr>
          <w:rFonts w:eastAsia="Times New Roman"/>
          <w:lang w:eastAsia="ru-RU"/>
        </w:rPr>
        <w:softHyphen/>
        <w:t>онным параметрам наиболее полно соответствуют требованиям, предъявляемым к тяговым сред</w:t>
      </w:r>
      <w:r w:rsidRPr="008836CF">
        <w:rPr>
          <w:rFonts w:eastAsia="Times New Roman"/>
          <w:lang w:eastAsia="ru-RU"/>
        </w:rPr>
        <w:softHyphen/>
        <w:t>ствам и базовым машинам в строительстве. Класс тяги по промышленной классификации означает максимальную силу тяги без догрузки навесным оборудованием на передаче со скоростью 2,5...3км/ч для гусеничных, и 3…3,5км/ч для колесных тракторов, обеспечивающей эффектив</w:t>
      </w:r>
      <w:r w:rsidRPr="008836CF">
        <w:rPr>
          <w:rFonts w:eastAsia="Times New Roman"/>
          <w:lang w:eastAsia="ru-RU"/>
        </w:rPr>
        <w:softHyphen/>
        <w:t>ную работу с землеройным оборудованием.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Пневмоколесные тракторы обла</w:t>
      </w:r>
      <w:r w:rsidRPr="008836CF">
        <w:rPr>
          <w:rFonts w:eastAsia="Times New Roman"/>
          <w:lang w:eastAsia="ru-RU"/>
        </w:rPr>
        <w:softHyphen/>
        <w:t>дают сравнительно большими (до 40км/ч) скоростями передвижения, высокой мобильностью и маневренностью; их используют как транс</w:t>
      </w:r>
      <w:r w:rsidRPr="008836CF">
        <w:rPr>
          <w:rFonts w:eastAsia="Times New Roman"/>
          <w:lang w:eastAsia="ru-RU"/>
        </w:rPr>
        <w:softHyphen/>
        <w:t>портные машины и как базу для установки различного навесного оборудования (погрузочно</w:t>
      </w:r>
      <w:r w:rsidRPr="008836CF">
        <w:rPr>
          <w:rFonts w:eastAsia="Times New Roman"/>
          <w:lang w:eastAsia="ru-RU"/>
        </w:rPr>
        <w:softHyphen/>
        <w:t>го, кранового, бульдозерного и землеройного), применяемого при производстве землеройных и строительно-монтажных работ небольших объе</w:t>
      </w:r>
      <w:r w:rsidRPr="008836CF">
        <w:rPr>
          <w:rFonts w:eastAsia="Times New Roman"/>
          <w:lang w:eastAsia="ru-RU"/>
        </w:rPr>
        <w:softHyphen/>
        <w:t>мов на рассредоточенных объектах. Наиболее эффективно пневмоколесные тракторы исполь</w:t>
      </w:r>
      <w:r w:rsidRPr="008836CF">
        <w:rPr>
          <w:rFonts w:eastAsia="Times New Roman"/>
          <w:lang w:eastAsia="ru-RU"/>
        </w:rPr>
        <w:softHyphen/>
        <w:t>зуются на дорогах с твердым покрытием. Сравнительно высокое удельное давление на грунт (0,08...0,12МПа) снижает проходимость машин.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Гусеничные тракторы характеризу</w:t>
      </w:r>
      <w:r w:rsidRPr="008836CF">
        <w:rPr>
          <w:rFonts w:eastAsia="Times New Roman"/>
          <w:lang w:eastAsia="ru-RU"/>
        </w:rPr>
        <w:softHyphen/>
        <w:t>ются значительным тяговым усилием на крюке, надежным сцеплением гусеничного хода с грун</w:t>
      </w:r>
      <w:r w:rsidRPr="008836CF">
        <w:rPr>
          <w:rFonts w:eastAsia="Times New Roman"/>
          <w:lang w:eastAsia="ru-RU"/>
        </w:rPr>
        <w:softHyphen/>
        <w:t>том, малым удельным давлением на грунт (0,03...0,06 МПа) и высокой проходимостью. Их скорость не превышает 19км/ч.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lastRenderedPageBreak/>
        <w:t>Основные узлы пневмоколесных и гусеничных тракторов – двигатель, силовая передача (транс</w:t>
      </w:r>
      <w:r w:rsidRPr="008836CF">
        <w:rPr>
          <w:rFonts w:eastAsia="Times New Roman"/>
          <w:lang w:eastAsia="ru-RU"/>
        </w:rPr>
        <w:softHyphen/>
        <w:t>миссия), остов (рама), ходовое устройство, система управления, вспомогательное и рабочее оборудование. Рабочее оборудование предназна</w:t>
      </w:r>
      <w:r w:rsidRPr="008836CF">
        <w:rPr>
          <w:rFonts w:eastAsia="Times New Roman"/>
          <w:lang w:eastAsia="ru-RU"/>
        </w:rPr>
        <w:softHyphen/>
        <w:t>чено для использования полезной мощности двигателя при работе трактора с навесными и прицепными машинами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К рабочему оборудованию относятся прицеп</w:t>
      </w:r>
      <w:r w:rsidRPr="008836CF">
        <w:rPr>
          <w:rFonts w:eastAsia="Times New Roman"/>
          <w:lang w:eastAsia="ru-RU"/>
        </w:rPr>
        <w:softHyphen/>
        <w:t>ное устройство, валы отбора мощности, при</w:t>
      </w:r>
      <w:r w:rsidRPr="008836CF">
        <w:rPr>
          <w:rFonts w:eastAsia="Times New Roman"/>
          <w:lang w:eastAsia="ru-RU"/>
        </w:rPr>
        <w:softHyphen/>
        <w:t>водные шкивы и гидравлическая навесная си</w:t>
      </w:r>
      <w:r w:rsidRPr="008836CF">
        <w:rPr>
          <w:rFonts w:eastAsia="Times New Roman"/>
          <w:lang w:eastAsia="ru-RU"/>
        </w:rPr>
        <w:softHyphen/>
        <w:t>стема.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b/>
          <w:lang w:eastAsia="ru-RU"/>
        </w:rPr>
        <w:t xml:space="preserve">Гусеничные тракторы </w:t>
      </w:r>
      <w:r w:rsidRPr="008836CF">
        <w:rPr>
          <w:rFonts w:eastAsia="Times New Roman"/>
          <w:lang w:eastAsia="ru-RU"/>
        </w:rPr>
        <w:t>оснащаются дизелями, механическими, гидромеханическими и электроме</w:t>
      </w:r>
      <w:r w:rsidRPr="008836CF">
        <w:rPr>
          <w:rFonts w:eastAsia="Times New Roman"/>
          <w:lang w:eastAsia="ru-RU"/>
        </w:rPr>
        <w:softHyphen/>
        <w:t>ханическими трансмиссиями. Расположение дви</w:t>
      </w:r>
      <w:r w:rsidRPr="008836CF">
        <w:rPr>
          <w:rFonts w:eastAsia="Times New Roman"/>
          <w:lang w:eastAsia="ru-RU"/>
        </w:rPr>
        <w:softHyphen/>
        <w:t>гателя может быть передним (рис. 2, а), средним и задним (рис. 2, б). Наибольшее распространение получили гусеничные тракторы с передним расположением двигателя и механиче</w:t>
      </w:r>
      <w:r w:rsidRPr="008836CF">
        <w:rPr>
          <w:rFonts w:eastAsia="Times New Roman"/>
          <w:lang w:eastAsia="ru-RU"/>
        </w:rPr>
        <w:softHyphen/>
        <w:t xml:space="preserve">скими трансмиссиями. Трансмиссия служит для передачи крутящего момента от вала двигателя к ведущим звездочкам гусеничных лент (гусениц), плавного </w:t>
      </w:r>
      <w:proofErr w:type="spellStart"/>
      <w:r w:rsidRPr="008836CF">
        <w:rPr>
          <w:rFonts w:eastAsia="Times New Roman"/>
          <w:lang w:eastAsia="ru-RU"/>
        </w:rPr>
        <w:t>трогания</w:t>
      </w:r>
      <w:proofErr w:type="spellEnd"/>
      <w:r w:rsidRPr="008836CF">
        <w:rPr>
          <w:rFonts w:eastAsia="Times New Roman"/>
          <w:lang w:eastAsia="ru-RU"/>
        </w:rPr>
        <w:t xml:space="preserve"> и остановки машины, изменения тягового усилия трактора в соответствии с условиями движения, изменения скорости и направления его движения, а также привода рабочего оборудования.</w:t>
      </w:r>
    </w:p>
    <w:p w:rsidR="008836CF" w:rsidRPr="008836CF" w:rsidRDefault="008836CF" w:rsidP="008836CF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lang w:eastAsia="ru-RU"/>
        </w:rPr>
      </w:pPr>
      <w:r w:rsidRPr="008836CF">
        <w:rPr>
          <w:rFonts w:eastAsia="Times New Roman"/>
          <w:noProof/>
          <w:lang w:eastAsia="ru-RU"/>
        </w:rPr>
        <w:drawing>
          <wp:inline distT="0" distB="0" distL="0" distR="0" wp14:anchorId="662D153E" wp14:editId="6A94CCA1">
            <wp:extent cx="4773930" cy="3253740"/>
            <wp:effectExtent l="1905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930" cy="325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sz w:val="18"/>
          <w:szCs w:val="18"/>
          <w:lang w:eastAsia="ru-RU"/>
        </w:rPr>
      </w:pP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r w:rsidRPr="008836CF">
        <w:rPr>
          <w:rFonts w:eastAsia="Times New Roman"/>
          <w:sz w:val="24"/>
          <w:szCs w:val="24"/>
          <w:lang w:eastAsia="ru-RU"/>
        </w:rPr>
        <w:t>Рис. 2. Тракторы:</w:t>
      </w: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proofErr w:type="gramStart"/>
      <w:r w:rsidRPr="008836CF">
        <w:rPr>
          <w:rFonts w:eastAsia="Times New Roman"/>
          <w:sz w:val="24"/>
          <w:szCs w:val="24"/>
          <w:lang w:eastAsia="ru-RU"/>
        </w:rPr>
        <w:t>а</w:t>
      </w:r>
      <w:proofErr w:type="gramEnd"/>
      <w:r w:rsidRPr="008836CF">
        <w:rPr>
          <w:rFonts w:eastAsia="Times New Roman"/>
          <w:sz w:val="24"/>
          <w:szCs w:val="24"/>
          <w:lang w:eastAsia="ru-RU"/>
        </w:rPr>
        <w:t xml:space="preserve">, б - гусеничные с передним и задним расположением двигателя; </w:t>
      </w: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proofErr w:type="gramStart"/>
      <w:r w:rsidRPr="008836CF">
        <w:rPr>
          <w:rFonts w:eastAsia="Times New Roman"/>
          <w:sz w:val="24"/>
          <w:szCs w:val="24"/>
          <w:lang w:eastAsia="ru-RU"/>
        </w:rPr>
        <w:t>в</w:t>
      </w:r>
      <w:proofErr w:type="gramEnd"/>
      <w:r w:rsidRPr="008836CF">
        <w:rPr>
          <w:rFonts w:eastAsia="Times New Roman"/>
          <w:sz w:val="24"/>
          <w:szCs w:val="24"/>
          <w:lang w:eastAsia="ru-RU"/>
        </w:rPr>
        <w:t xml:space="preserve"> - пневмоколесный с передними управляемыми колесами; </w:t>
      </w:r>
    </w:p>
    <w:p w:rsidR="008836CF" w:rsidRPr="008836CF" w:rsidRDefault="008836CF" w:rsidP="008836CF">
      <w:pPr>
        <w:spacing w:after="0" w:line="240" w:lineRule="auto"/>
        <w:ind w:firstLine="540"/>
        <w:jc w:val="center"/>
        <w:rPr>
          <w:rFonts w:eastAsia="Times New Roman"/>
          <w:sz w:val="24"/>
          <w:szCs w:val="24"/>
          <w:lang w:eastAsia="ru-RU"/>
        </w:rPr>
      </w:pPr>
      <w:proofErr w:type="gramStart"/>
      <w:r w:rsidRPr="008836CF">
        <w:rPr>
          <w:rFonts w:eastAsia="Times New Roman"/>
          <w:sz w:val="24"/>
          <w:szCs w:val="24"/>
          <w:lang w:eastAsia="ru-RU"/>
        </w:rPr>
        <w:t>г</w:t>
      </w:r>
      <w:proofErr w:type="gramEnd"/>
      <w:r w:rsidRPr="008836CF">
        <w:rPr>
          <w:rFonts w:eastAsia="Times New Roman"/>
          <w:sz w:val="24"/>
          <w:szCs w:val="24"/>
          <w:lang w:eastAsia="ru-RU"/>
        </w:rPr>
        <w:t xml:space="preserve"> - с шарнирно сочлененной рамой</w:t>
      </w:r>
    </w:p>
    <w:p w:rsidR="008836CF" w:rsidRPr="008836CF" w:rsidRDefault="008836CF" w:rsidP="008836CF">
      <w:pPr>
        <w:spacing w:after="0" w:line="240" w:lineRule="auto"/>
        <w:ind w:firstLine="540"/>
        <w:jc w:val="both"/>
        <w:rPr>
          <w:rFonts w:eastAsia="Times New Roman"/>
          <w:lang w:eastAsia="ru-RU"/>
        </w:rPr>
      </w:pP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В состав механической трансмиссии входят: фрикционная дисковая муфта сцепления, коробка передач, соединительные валы, главная передача, механизм поворота с тормозами и бортовые редукторы, соединенные с ведущими звездочками гусениц.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Механические трансмиссии серийных гусе</w:t>
      </w:r>
      <w:r w:rsidRPr="008836CF">
        <w:rPr>
          <w:rFonts w:eastAsia="Times New Roman"/>
          <w:lang w:eastAsia="ru-RU"/>
        </w:rPr>
        <w:softHyphen/>
        <w:t xml:space="preserve">ничных тракторов, используемых в качестве базы строительных машин, передвигающихся при </w:t>
      </w:r>
      <w:r w:rsidRPr="008836CF">
        <w:rPr>
          <w:rFonts w:eastAsia="Times New Roman"/>
          <w:lang w:eastAsia="ru-RU"/>
        </w:rPr>
        <w:lastRenderedPageBreak/>
        <w:t xml:space="preserve">работе на пониженных (до 1км/ч) рабочих скоростях, дооборудуются гидромеханическими </w:t>
      </w:r>
      <w:proofErr w:type="spellStart"/>
      <w:r w:rsidRPr="008836CF">
        <w:rPr>
          <w:rFonts w:eastAsia="Times New Roman"/>
          <w:lang w:eastAsia="ru-RU"/>
        </w:rPr>
        <w:t>ходоуменьшителями</w:t>
      </w:r>
      <w:proofErr w:type="spellEnd"/>
      <w:r w:rsidRPr="008836CF">
        <w:rPr>
          <w:rFonts w:eastAsia="Times New Roman"/>
          <w:lang w:eastAsia="ru-RU"/>
        </w:rPr>
        <w:t>, состоящими из аксиаль</w:t>
      </w:r>
      <w:r w:rsidRPr="008836CF">
        <w:rPr>
          <w:rFonts w:eastAsia="Times New Roman"/>
          <w:lang w:eastAsia="ru-RU"/>
        </w:rPr>
        <w:softHyphen/>
        <w:t xml:space="preserve">но-поршневого </w:t>
      </w:r>
      <w:proofErr w:type="spellStart"/>
      <w:r w:rsidRPr="008836CF">
        <w:rPr>
          <w:rFonts w:eastAsia="Times New Roman"/>
          <w:lang w:eastAsia="ru-RU"/>
        </w:rPr>
        <w:t>гидромотора</w:t>
      </w:r>
      <w:proofErr w:type="spellEnd"/>
      <w:r w:rsidRPr="008836CF">
        <w:rPr>
          <w:rFonts w:eastAsia="Times New Roman"/>
          <w:lang w:eastAsia="ru-RU"/>
        </w:rPr>
        <w:t xml:space="preserve"> и зубчатого редук</w:t>
      </w:r>
      <w:r w:rsidRPr="008836CF">
        <w:rPr>
          <w:rFonts w:eastAsia="Times New Roman"/>
          <w:lang w:eastAsia="ru-RU"/>
        </w:rPr>
        <w:softHyphen/>
        <w:t>тора.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 xml:space="preserve">Гидромеханические </w:t>
      </w:r>
      <w:proofErr w:type="spellStart"/>
      <w:r w:rsidRPr="008836CF">
        <w:rPr>
          <w:rFonts w:eastAsia="Times New Roman"/>
          <w:lang w:eastAsia="ru-RU"/>
        </w:rPr>
        <w:t>ходоуменьшители</w:t>
      </w:r>
      <w:proofErr w:type="spellEnd"/>
      <w:r w:rsidRPr="008836CF">
        <w:rPr>
          <w:rFonts w:eastAsia="Times New Roman"/>
          <w:lang w:eastAsia="ru-RU"/>
        </w:rPr>
        <w:t xml:space="preserve"> позволя</w:t>
      </w:r>
      <w:r w:rsidRPr="008836CF">
        <w:rPr>
          <w:rFonts w:eastAsia="Times New Roman"/>
          <w:lang w:eastAsia="ru-RU"/>
        </w:rPr>
        <w:softHyphen/>
        <w:t>ют плавно (бесступенчато) регулировать скорость движения машины в широком диапазоне в зависи</w:t>
      </w:r>
      <w:r w:rsidRPr="008836CF">
        <w:rPr>
          <w:rFonts w:eastAsia="Times New Roman"/>
          <w:lang w:eastAsia="ru-RU"/>
        </w:rPr>
        <w:softHyphen/>
        <w:t>мости от меняющейся внешней нагрузки.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В гидромеханической трансмиссии используется механическая коробка передач и гидротрансфор</w:t>
      </w:r>
      <w:r w:rsidRPr="008836CF">
        <w:rPr>
          <w:rFonts w:eastAsia="Times New Roman"/>
          <w:lang w:eastAsia="ru-RU"/>
        </w:rPr>
        <w:softHyphen/>
        <w:t>матор, заменяющий муфту сцепления. Гидротрансформатор обеспечивает автоматическое бес</w:t>
      </w:r>
      <w:r w:rsidRPr="008836CF">
        <w:rPr>
          <w:rFonts w:eastAsia="Times New Roman"/>
          <w:lang w:eastAsia="ru-RU"/>
        </w:rPr>
        <w:softHyphen/>
        <w:t>ступенчатое изменение крутящего момента, а также скорости движения трактора в пределах каждой передачи коробки в зависимости от общего сопротивления движению машины. Это позволяет снизить число переключений передач, повысить долговечность двигателя и трансмиссии, уменьшить вероятность остановки двигателя при резком увеличении нагрузки.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В электромеханической трансмиссии крутящий момент дизеля передается через постоянно замкнутую фрикционную муфту, карданный вал и ускоряющий редуктор силовому генератору, питающему постоянным током тяговый электродвигатель. Крутящий момент якоря тягового электродвигателя передается главной конической передачей планетарным механизмам поворота, бортовым редукторам и ведущим звездочкам гусеничных лент. Электромеханическая транс</w:t>
      </w:r>
      <w:r w:rsidRPr="008836CF">
        <w:rPr>
          <w:rFonts w:eastAsia="Times New Roman"/>
          <w:lang w:eastAsia="ru-RU"/>
        </w:rPr>
        <w:softHyphen/>
        <w:t>миссия обеспечивает высокие тяговые качества трактора за счет плавного бесступенчатого регулирования в широком диапазоне скоростей движения машины в зависимости от нагрузки. Основные недостатки такой трансмиссии – сложность конструкции, сравнительно большие габаритные размеры и масса, высокая стоимость.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b/>
          <w:lang w:eastAsia="ru-RU"/>
        </w:rPr>
        <w:t>Пневмоколесные</w:t>
      </w:r>
      <w:r w:rsidRPr="008836CF">
        <w:rPr>
          <w:rFonts w:eastAsia="Times New Roman"/>
          <w:lang w:eastAsia="ru-RU"/>
        </w:rPr>
        <w:t xml:space="preserve"> </w:t>
      </w:r>
      <w:r w:rsidRPr="008836CF">
        <w:rPr>
          <w:rFonts w:eastAsia="Times New Roman"/>
          <w:b/>
          <w:lang w:eastAsia="ru-RU"/>
        </w:rPr>
        <w:t>тракторы</w:t>
      </w:r>
      <w:r w:rsidRPr="008836CF">
        <w:rPr>
          <w:rFonts w:eastAsia="Times New Roman"/>
          <w:lang w:eastAsia="ru-RU"/>
        </w:rPr>
        <w:t xml:space="preserve"> оснащаются дизеля</w:t>
      </w:r>
      <w:r w:rsidRPr="008836CF">
        <w:rPr>
          <w:rFonts w:eastAsia="Times New Roman"/>
          <w:lang w:eastAsia="ru-RU"/>
        </w:rPr>
        <w:softHyphen/>
        <w:t>ми, механическими и гидромеханическими транс</w:t>
      </w:r>
      <w:r w:rsidRPr="008836CF">
        <w:rPr>
          <w:rFonts w:eastAsia="Times New Roman"/>
          <w:lang w:eastAsia="ru-RU"/>
        </w:rPr>
        <w:softHyphen/>
        <w:t>миссиями. По типу системы поворота различают тракторы с передними управляемыми колесами (рис. 2, в), со всеми управляемыми колесами и с шарнирно сочлененной рамой (рис. 2, г). Наиболее распространены пневмоколесные тракторы с механической трансмиссией и передни</w:t>
      </w:r>
      <w:r w:rsidRPr="008836CF">
        <w:rPr>
          <w:rFonts w:eastAsia="Times New Roman"/>
          <w:lang w:eastAsia="ru-RU"/>
        </w:rPr>
        <w:softHyphen/>
        <w:t>ми управляемыми колесами.</w:t>
      </w:r>
    </w:p>
    <w:p w:rsidR="008836CF" w:rsidRPr="008836CF" w:rsidRDefault="008836CF" w:rsidP="008836CF">
      <w:pPr>
        <w:spacing w:after="0" w:line="240" w:lineRule="auto"/>
        <w:ind w:firstLine="567"/>
        <w:jc w:val="both"/>
        <w:rPr>
          <w:rFonts w:eastAsia="Times New Roman"/>
          <w:lang w:eastAsia="ru-RU"/>
        </w:rPr>
      </w:pPr>
      <w:r w:rsidRPr="008836CF">
        <w:rPr>
          <w:rFonts w:eastAsia="Times New Roman"/>
          <w:lang w:eastAsia="ru-RU"/>
        </w:rPr>
        <w:t>Размещение, назначение и устройство основных узлов пневмоколесного трактора с механической трансмиссией и передними управляемыми колеса</w:t>
      </w:r>
      <w:r w:rsidRPr="008836CF">
        <w:rPr>
          <w:rFonts w:eastAsia="Times New Roman"/>
          <w:lang w:eastAsia="ru-RU"/>
        </w:rPr>
        <w:softHyphen/>
        <w:t>ми примерно такие же (за исключением рабочего оборудования), как у автомобиля.   Пневмоколесные тракторы с шарнирно сочлененной («ломающейся» в плане) рамой обладают высокой маневренностью, малым радиусом пово</w:t>
      </w:r>
      <w:r w:rsidRPr="008836CF">
        <w:rPr>
          <w:rFonts w:eastAsia="Times New Roman"/>
          <w:lang w:eastAsia="ru-RU"/>
        </w:rPr>
        <w:softHyphen/>
        <w:t xml:space="preserve">рота и применяются для работы в стесненных условиях. Рама такого трактора состоит из двух </w:t>
      </w:r>
      <w:proofErr w:type="spellStart"/>
      <w:r w:rsidRPr="008836CF">
        <w:rPr>
          <w:rFonts w:eastAsia="Times New Roman"/>
          <w:lang w:eastAsia="ru-RU"/>
        </w:rPr>
        <w:t>полурам</w:t>
      </w:r>
      <w:proofErr w:type="spellEnd"/>
      <w:r w:rsidRPr="008836CF">
        <w:rPr>
          <w:rFonts w:eastAsia="Times New Roman"/>
          <w:lang w:eastAsia="ru-RU"/>
        </w:rPr>
        <w:t xml:space="preserve"> – передней и задней, соединенных между собой универсальным шарниром. Маневри</w:t>
      </w:r>
      <w:r w:rsidRPr="008836CF">
        <w:rPr>
          <w:rFonts w:eastAsia="Times New Roman"/>
          <w:lang w:eastAsia="ru-RU"/>
        </w:rPr>
        <w:softHyphen/>
        <w:t xml:space="preserve">рование машины производится путем поворота передней </w:t>
      </w:r>
      <w:proofErr w:type="spellStart"/>
      <w:r w:rsidRPr="008836CF">
        <w:rPr>
          <w:rFonts w:eastAsia="Times New Roman"/>
          <w:lang w:eastAsia="ru-RU"/>
        </w:rPr>
        <w:t>полурамы</w:t>
      </w:r>
      <w:proofErr w:type="spellEnd"/>
      <w:r w:rsidRPr="008836CF">
        <w:rPr>
          <w:rFonts w:eastAsia="Times New Roman"/>
          <w:lang w:eastAsia="ru-RU"/>
        </w:rPr>
        <w:t xml:space="preserve"> относительно задней вокруг вертикальной оси шарнира на угол ±40° в плане от продольной оси машины с помощью двух гидроцилиндров двойного действия. Каждая из </w:t>
      </w:r>
      <w:proofErr w:type="spellStart"/>
      <w:r w:rsidRPr="008836CF">
        <w:rPr>
          <w:rFonts w:eastAsia="Times New Roman"/>
          <w:lang w:eastAsia="ru-RU"/>
        </w:rPr>
        <w:t>полурам</w:t>
      </w:r>
      <w:proofErr w:type="spellEnd"/>
      <w:r w:rsidRPr="008836CF">
        <w:rPr>
          <w:rFonts w:eastAsia="Times New Roman"/>
          <w:lang w:eastAsia="ru-RU"/>
        </w:rPr>
        <w:t xml:space="preserve"> опирается на ведущий мост с управляе</w:t>
      </w:r>
      <w:r w:rsidRPr="008836CF">
        <w:rPr>
          <w:rFonts w:eastAsia="Times New Roman"/>
          <w:lang w:eastAsia="ru-RU"/>
        </w:rPr>
        <w:softHyphen/>
        <w:t>мыми колесами. Трансмиссия тракторов с шарнир</w:t>
      </w:r>
      <w:r w:rsidRPr="008836CF">
        <w:rPr>
          <w:rFonts w:eastAsia="Times New Roman"/>
          <w:lang w:eastAsia="ru-RU"/>
        </w:rPr>
        <w:softHyphen/>
        <w:t>но сочлененной рамой гидромеханическая.</w:t>
      </w:r>
    </w:p>
    <w:p w:rsidR="001F7B25" w:rsidRDefault="008836CF" w:rsidP="008836CF">
      <w:r w:rsidRPr="008836CF">
        <w:rPr>
          <w:rFonts w:eastAsia="Times New Roman"/>
          <w:szCs w:val="20"/>
          <w:lang w:val="uk-UA" w:eastAsia="ru-RU"/>
        </w:rPr>
        <w:br w:type="page"/>
      </w:r>
      <w:bookmarkStart w:id="1" w:name="_GoBack"/>
      <w:bookmarkEnd w:id="1"/>
    </w:p>
    <w:sectPr w:rsidR="001F7B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8BD"/>
    <w:rsid w:val="001F7B25"/>
    <w:rsid w:val="005E015E"/>
    <w:rsid w:val="008836CF"/>
    <w:rsid w:val="009B78BD"/>
    <w:rsid w:val="00A45033"/>
    <w:rsid w:val="00B00C07"/>
    <w:rsid w:val="00BD0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1C05DE-6104-464A-B5F1-CA46287FC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1652</Words>
  <Characters>9418</Characters>
  <Application>Microsoft Office Word</Application>
  <DocSecurity>0</DocSecurity>
  <Lines>78</Lines>
  <Paragraphs>22</Paragraphs>
  <ScaleCrop>false</ScaleCrop>
  <Company/>
  <LinksUpToDate>false</LinksUpToDate>
  <CharactersWithSpaces>11048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2023-09-26T17:10:00Z</dcterms:created>
  <dcterms:modified xsi:type="dcterms:W3CDTF">2023-09-26T17:11:00Z</dcterms:modified>
</cp:coreProperties>
</file>